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7" w:rsidRDefault="001E1C27" w:rsidP="001E1C27">
      <w:pPr>
        <w:spacing w:line="570" w:lineRule="exact"/>
        <w:jc w:val="center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附件：</w:t>
      </w:r>
    </w:p>
    <w:p w:rsidR="001E1C27" w:rsidRDefault="001E1C27" w:rsidP="001E1C27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一</w:t>
      </w:r>
      <w:bookmarkStart w:id="0" w:name="_GoBack"/>
      <w:bookmarkEnd w:id="0"/>
      <w:r>
        <w:rPr>
          <w:rFonts w:ascii="黑体" w:eastAsia="黑体" w:hAnsi="黑体" w:hint="eastAsia"/>
          <w:b w:val="0"/>
          <w:sz w:val="32"/>
          <w:szCs w:val="32"/>
        </w:rPr>
        <w:t>、项目建设内容、功能及需求：</w:t>
      </w:r>
    </w:p>
    <w:p w:rsidR="001E1C27" w:rsidRDefault="001E1C27" w:rsidP="001E1C27">
      <w:pPr>
        <w:pStyle w:val="a5"/>
        <w:spacing w:line="570" w:lineRule="exact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（一）项目建设内容</w:t>
      </w:r>
    </w:p>
    <w:p w:rsidR="001E1C27" w:rsidRDefault="001E1C27" w:rsidP="001E1C27">
      <w:pPr>
        <w:spacing w:line="570" w:lineRule="exact"/>
        <w:ind w:firstLineChars="200" w:firstLine="560"/>
        <w:rPr>
          <w:rFonts w:ascii="仿宋" w:eastAsia="仿宋" w:hAnsi="仿宋" w:cs="宋体" w:hint="eastAsia"/>
          <w:b w:val="0"/>
        </w:rPr>
      </w:pPr>
      <w:r>
        <w:rPr>
          <w:rFonts w:ascii="仿宋" w:eastAsia="仿宋" w:hAnsi="仿宋"/>
          <w:b w:val="0"/>
          <w:sz w:val="28"/>
          <w:szCs w:val="28"/>
        </w:rPr>
        <w:t>长春工程学院湖东校区大学生活动中心音箱系统更新内容包括</w:t>
      </w:r>
      <w:r>
        <w:rPr>
          <w:rFonts w:ascii="仿宋" w:eastAsia="仿宋" w:hAnsi="仿宋" w:hint="eastAsia"/>
          <w:b w:val="0"/>
          <w:sz w:val="28"/>
          <w:szCs w:val="28"/>
        </w:rPr>
        <w:t>：</w:t>
      </w:r>
      <w:r>
        <w:rPr>
          <w:rFonts w:ascii="仿宋" w:eastAsia="仿宋" w:hAnsi="仿宋"/>
          <w:b w:val="0"/>
          <w:sz w:val="28"/>
          <w:szCs w:val="28"/>
        </w:rPr>
        <w:t>线性音箱主扬声器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线性</w:t>
      </w:r>
      <w:proofErr w:type="gramStart"/>
      <w:r>
        <w:rPr>
          <w:rFonts w:ascii="仿宋" w:eastAsia="仿宋" w:hAnsi="仿宋"/>
          <w:b w:val="0"/>
          <w:sz w:val="28"/>
          <w:szCs w:val="28"/>
        </w:rPr>
        <w:t>阵列超</w:t>
      </w:r>
      <w:proofErr w:type="gramEnd"/>
      <w:r>
        <w:rPr>
          <w:rFonts w:ascii="仿宋" w:eastAsia="仿宋" w:hAnsi="仿宋"/>
          <w:b w:val="0"/>
          <w:sz w:val="28"/>
          <w:szCs w:val="28"/>
        </w:rPr>
        <w:t>低音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主线阵功放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超低音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超低音功放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proofErr w:type="gramStart"/>
      <w:r>
        <w:rPr>
          <w:rFonts w:ascii="仿宋" w:eastAsia="仿宋" w:hAnsi="仿宋"/>
          <w:b w:val="0"/>
          <w:sz w:val="28"/>
          <w:szCs w:val="28"/>
        </w:rPr>
        <w:t>补声音箱</w:t>
      </w:r>
      <w:proofErr w:type="gramEnd"/>
      <w:r>
        <w:rPr>
          <w:rFonts w:ascii="仿宋" w:eastAsia="仿宋" w:hAnsi="仿宋" w:hint="eastAsia"/>
          <w:b w:val="0"/>
          <w:sz w:val="28"/>
          <w:szCs w:val="28"/>
        </w:rPr>
        <w:t>、</w:t>
      </w:r>
      <w:proofErr w:type="gramStart"/>
      <w:r>
        <w:rPr>
          <w:rFonts w:ascii="仿宋" w:eastAsia="仿宋" w:hAnsi="仿宋"/>
          <w:b w:val="0"/>
          <w:sz w:val="28"/>
          <w:szCs w:val="28"/>
        </w:rPr>
        <w:t>补声功放</w:t>
      </w:r>
      <w:proofErr w:type="gramEnd"/>
      <w:r>
        <w:rPr>
          <w:rFonts w:ascii="仿宋" w:eastAsia="仿宋" w:hAnsi="仿宋" w:hint="eastAsia"/>
          <w:b w:val="0"/>
          <w:sz w:val="28"/>
          <w:szCs w:val="28"/>
        </w:rPr>
        <w:t>、</w:t>
      </w:r>
      <w:proofErr w:type="gramStart"/>
      <w:r>
        <w:rPr>
          <w:rFonts w:ascii="仿宋" w:eastAsia="仿宋" w:hAnsi="仿宋"/>
          <w:b w:val="0"/>
          <w:sz w:val="28"/>
          <w:szCs w:val="28"/>
        </w:rPr>
        <w:t>返送音箱</w:t>
      </w:r>
      <w:proofErr w:type="gramEnd"/>
      <w:r>
        <w:rPr>
          <w:rFonts w:ascii="仿宋" w:eastAsia="仿宋" w:hAnsi="仿宋" w:hint="eastAsia"/>
          <w:b w:val="0"/>
          <w:sz w:val="28"/>
          <w:szCs w:val="28"/>
        </w:rPr>
        <w:t>、</w:t>
      </w:r>
      <w:proofErr w:type="gramStart"/>
      <w:r>
        <w:rPr>
          <w:rFonts w:ascii="仿宋" w:eastAsia="仿宋" w:hAnsi="仿宋"/>
          <w:b w:val="0"/>
          <w:sz w:val="28"/>
          <w:szCs w:val="28"/>
        </w:rPr>
        <w:t>返送功放</w:t>
      </w:r>
      <w:proofErr w:type="gramEnd"/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数字调音台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数字分配箱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无线头戴式话筒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无线手持话筒</w:t>
      </w:r>
      <w:r>
        <w:rPr>
          <w:rFonts w:ascii="仿宋" w:eastAsia="仿宋" w:hAnsi="仿宋" w:hint="eastAsia"/>
          <w:b w:val="0"/>
          <w:sz w:val="28"/>
          <w:szCs w:val="28"/>
        </w:rPr>
        <w:t>、</w:t>
      </w:r>
      <w:r>
        <w:rPr>
          <w:rFonts w:ascii="仿宋" w:eastAsia="仿宋" w:hAnsi="仿宋"/>
          <w:b w:val="0"/>
          <w:sz w:val="28"/>
          <w:szCs w:val="28"/>
        </w:rPr>
        <w:t>天线分配系统</w:t>
      </w:r>
      <w:r>
        <w:rPr>
          <w:rFonts w:ascii="仿宋" w:eastAsia="仿宋" w:hAnsi="仿宋" w:hint="eastAsia"/>
          <w:b w:val="0"/>
          <w:sz w:val="28"/>
          <w:szCs w:val="28"/>
        </w:rPr>
        <w:t>等设备，将满足大学生活动中心各类大型会议、演出的扩声需要。</w:t>
      </w:r>
    </w:p>
    <w:p w:rsidR="001E1C27" w:rsidRDefault="001E1C27" w:rsidP="001E1C27">
      <w:pPr>
        <w:pStyle w:val="a5"/>
        <w:numPr>
          <w:ilvl w:val="0"/>
          <w:numId w:val="2"/>
        </w:numPr>
        <w:spacing w:line="570" w:lineRule="exact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项目功能及需求</w:t>
      </w:r>
    </w:p>
    <w:p w:rsidR="001E1C27" w:rsidRPr="0019488A" w:rsidRDefault="001E1C27" w:rsidP="001E1C27">
      <w:pPr>
        <w:rPr>
          <w:rFonts w:ascii="仿宋" w:eastAsia="仿宋" w:hAnsi="仿宋" w:hint="eastAsia"/>
          <w:b w:val="0"/>
          <w:sz w:val="28"/>
          <w:szCs w:val="28"/>
        </w:rPr>
      </w:pPr>
      <w:r>
        <w:rPr>
          <w:rFonts w:hint="eastAsia"/>
        </w:rPr>
        <w:t xml:space="preserve">   </w:t>
      </w:r>
      <w:r w:rsidRPr="0019488A">
        <w:rPr>
          <w:rFonts w:ascii="仿宋" w:eastAsia="仿宋" w:hAnsi="仿宋" w:hint="eastAsia"/>
          <w:b w:val="0"/>
          <w:sz w:val="28"/>
          <w:szCs w:val="28"/>
        </w:rPr>
        <w:t>使用需求:</w:t>
      </w:r>
    </w:p>
    <w:p w:rsidR="001E1C27" w:rsidRDefault="001E1C27" w:rsidP="001E1C27">
      <w:pPr>
        <w:ind w:firstLineChars="200" w:firstLine="560"/>
        <w:rPr>
          <w:rFonts w:ascii="仿宋" w:eastAsia="仿宋" w:hAnsi="仿宋" w:hint="eastAsia"/>
          <w:b w:val="0"/>
          <w:sz w:val="28"/>
          <w:szCs w:val="28"/>
        </w:rPr>
      </w:pPr>
      <w:r w:rsidRPr="0019488A">
        <w:rPr>
          <w:rFonts w:ascii="仿宋" w:eastAsia="仿宋" w:hAnsi="仿宋" w:hint="eastAsia"/>
          <w:b w:val="0"/>
          <w:sz w:val="28"/>
          <w:szCs w:val="28"/>
        </w:rPr>
        <w:t>满足音乐类演出的需要;满足戏剧戏曲演出的需要,满足会议等语言扩声的需要;满足大型综艺演出的需要。</w:t>
      </w:r>
    </w:p>
    <w:p w:rsidR="001E1C27" w:rsidRPr="0019488A" w:rsidRDefault="001E1C27" w:rsidP="001E1C27">
      <w:pPr>
        <w:ind w:firstLineChars="200" w:firstLine="560"/>
        <w:rPr>
          <w:rFonts w:ascii="仿宋" w:eastAsia="仿宋" w:hAnsi="仿宋" w:hint="eastAsia"/>
          <w:b w:val="0"/>
          <w:sz w:val="28"/>
          <w:szCs w:val="28"/>
        </w:rPr>
      </w:pPr>
      <w:r w:rsidRPr="0019488A">
        <w:rPr>
          <w:rFonts w:ascii="仿宋" w:eastAsia="仿宋" w:hAnsi="仿宋" w:hint="eastAsia"/>
          <w:b w:val="0"/>
          <w:sz w:val="28"/>
          <w:szCs w:val="28"/>
        </w:rPr>
        <w:t>系统功能</w:t>
      </w:r>
      <w:r>
        <w:rPr>
          <w:rFonts w:ascii="仿宋" w:eastAsia="仿宋" w:hAnsi="仿宋" w:hint="eastAsia"/>
          <w:b w:val="0"/>
          <w:sz w:val="28"/>
          <w:szCs w:val="28"/>
        </w:rPr>
        <w:t>：</w:t>
      </w:r>
    </w:p>
    <w:p w:rsidR="001E1C27" w:rsidRPr="0019488A" w:rsidRDefault="001E1C27" w:rsidP="001E1C27">
      <w:pPr>
        <w:ind w:firstLineChars="200" w:firstLine="560"/>
        <w:rPr>
          <w:rFonts w:ascii="仿宋" w:eastAsia="仿宋" w:hAnsi="仿宋" w:hint="eastAsia"/>
          <w:b w:val="0"/>
          <w:sz w:val="28"/>
          <w:szCs w:val="28"/>
        </w:rPr>
      </w:pPr>
      <w:r w:rsidRPr="0019488A">
        <w:rPr>
          <w:rFonts w:ascii="仿宋" w:eastAsia="仿宋" w:hAnsi="仿宋" w:hint="eastAsia"/>
          <w:b w:val="0"/>
          <w:sz w:val="28"/>
          <w:szCs w:val="28"/>
        </w:rPr>
        <w:t>作为学校多能的礼堂,其音质设计相当重要。清晰度,混响时间、环绕感、亲切感等。,通过一套优良的扩声系统将声源信号不失真地在每一个座位处还原,并改进特定听音区的主观听觉感受。扩声系统使得歌词清晰可靠、音乐有上佳的明晰度和细腻感、整体有适当的混响感、歌唱声与</w:t>
      </w:r>
      <w:proofErr w:type="gramStart"/>
      <w:r w:rsidRPr="0019488A">
        <w:rPr>
          <w:rFonts w:ascii="仿宋" w:eastAsia="仿宋" w:hAnsi="仿宋" w:hint="eastAsia"/>
          <w:b w:val="0"/>
          <w:sz w:val="28"/>
          <w:szCs w:val="28"/>
        </w:rPr>
        <w:t>乐队声</w:t>
      </w:r>
      <w:proofErr w:type="gramEnd"/>
      <w:r w:rsidRPr="0019488A">
        <w:rPr>
          <w:rFonts w:ascii="仿宋" w:eastAsia="仿宋" w:hAnsi="仿宋" w:hint="eastAsia"/>
          <w:b w:val="0"/>
          <w:sz w:val="28"/>
          <w:szCs w:val="28"/>
        </w:rPr>
        <w:t>都有足够的响度和平衡感。具有良好的声还原特性(使用电声时应感觉不到有"电声</w:t>
      </w:r>
      <w:proofErr w:type="gramStart"/>
      <w:r w:rsidRPr="0019488A">
        <w:rPr>
          <w:rFonts w:ascii="仿宋" w:eastAsia="仿宋" w:hAnsi="仿宋" w:hint="eastAsia"/>
          <w:b w:val="0"/>
          <w:sz w:val="28"/>
          <w:szCs w:val="28"/>
        </w:rPr>
        <w:t>”</w:t>
      </w:r>
      <w:proofErr w:type="gramEnd"/>
      <w:r w:rsidRPr="0019488A">
        <w:rPr>
          <w:rFonts w:ascii="仿宋" w:eastAsia="仿宋" w:hAnsi="仿宋" w:hint="eastAsia"/>
          <w:b w:val="0"/>
          <w:sz w:val="28"/>
          <w:szCs w:val="28"/>
        </w:rPr>
        <w:t>的存在);</w:t>
      </w:r>
    </w:p>
    <w:p w:rsidR="001E1C27" w:rsidRPr="0019488A" w:rsidRDefault="001E1C27" w:rsidP="001E1C27">
      <w:pPr>
        <w:rPr>
          <w:rFonts w:ascii="仿宋" w:eastAsia="仿宋" w:hAnsi="仿宋" w:hint="eastAsia"/>
          <w:b w:val="0"/>
          <w:sz w:val="28"/>
          <w:szCs w:val="28"/>
        </w:rPr>
      </w:pPr>
      <w:r w:rsidRPr="0019488A">
        <w:rPr>
          <w:rFonts w:ascii="仿宋" w:eastAsia="仿宋" w:hAnsi="仿宋" w:hint="eastAsia"/>
          <w:b w:val="0"/>
          <w:sz w:val="28"/>
          <w:szCs w:val="28"/>
        </w:rPr>
        <w:t>根据艺术创作要求对人声和乐器</w:t>
      </w:r>
      <w:proofErr w:type="gramStart"/>
      <w:r w:rsidRPr="0019488A">
        <w:rPr>
          <w:rFonts w:ascii="仿宋" w:eastAsia="仿宋" w:hAnsi="仿宋" w:hint="eastAsia"/>
          <w:b w:val="0"/>
          <w:sz w:val="28"/>
          <w:szCs w:val="28"/>
        </w:rPr>
        <w:t>声进行</w:t>
      </w:r>
      <w:proofErr w:type="gramEnd"/>
      <w:r w:rsidRPr="0019488A">
        <w:rPr>
          <w:rFonts w:ascii="仿宋" w:eastAsia="仿宋" w:hAnsi="仿宋" w:hint="eastAsia"/>
          <w:b w:val="0"/>
          <w:sz w:val="28"/>
          <w:szCs w:val="28"/>
        </w:rPr>
        <w:t>修饰或产生特定的效果;</w:t>
      </w:r>
      <w:r>
        <w:rPr>
          <w:rFonts w:ascii="仿宋" w:eastAsia="仿宋" w:hAnsi="仿宋" w:hint="eastAsia"/>
          <w:b w:val="0"/>
          <w:sz w:val="28"/>
          <w:szCs w:val="28"/>
        </w:rPr>
        <w:t>在无乐队伴奏时重放歌舞剧的伴奏</w:t>
      </w:r>
      <w:r w:rsidRPr="0019488A">
        <w:rPr>
          <w:rFonts w:ascii="仿宋" w:eastAsia="仿宋" w:hAnsi="仿宋" w:hint="eastAsia"/>
          <w:b w:val="0"/>
          <w:sz w:val="28"/>
          <w:szCs w:val="28"/>
        </w:rPr>
        <w:t>音乐;可将部分节目信号存储和预设程序以简化技术操作;</w:t>
      </w:r>
    </w:p>
    <w:p w:rsidR="001E1C27" w:rsidRPr="0019488A" w:rsidRDefault="001E1C27" w:rsidP="001E1C27">
      <w:pPr>
        <w:rPr>
          <w:rFonts w:ascii="仿宋" w:eastAsia="仿宋" w:hAnsi="仿宋" w:hint="eastAsia"/>
          <w:b w:val="0"/>
          <w:sz w:val="28"/>
          <w:szCs w:val="28"/>
        </w:rPr>
      </w:pPr>
      <w:r w:rsidRPr="0019488A">
        <w:rPr>
          <w:rFonts w:ascii="仿宋" w:eastAsia="仿宋" w:hAnsi="仿宋" w:hint="eastAsia"/>
          <w:b w:val="0"/>
          <w:sz w:val="28"/>
          <w:szCs w:val="28"/>
        </w:rPr>
        <w:t>可对现场节目进行拾音、记录以及为广播或电视转播提供现场音频信号。</w:t>
      </w:r>
    </w:p>
    <w:p w:rsidR="001E1C27" w:rsidRPr="0019488A" w:rsidRDefault="001E1C27" w:rsidP="001E1C27">
      <w:pPr>
        <w:spacing w:line="570" w:lineRule="exact"/>
        <w:rPr>
          <w:rFonts w:ascii="仿宋" w:eastAsia="仿宋" w:hAnsi="仿宋" w:hint="eastAsia"/>
          <w:b w:val="0"/>
          <w:sz w:val="28"/>
          <w:szCs w:val="28"/>
        </w:rPr>
      </w:pPr>
      <w:r w:rsidRPr="0019488A">
        <w:rPr>
          <w:rFonts w:ascii="仿宋" w:eastAsia="仿宋" w:hAnsi="仿宋" w:hint="eastAsia"/>
          <w:b w:val="0"/>
          <w:sz w:val="28"/>
          <w:szCs w:val="28"/>
        </w:rPr>
        <w:t xml:space="preserve">    </w:t>
      </w:r>
    </w:p>
    <w:p w:rsidR="001E1C27" w:rsidRPr="0019488A" w:rsidRDefault="001E1C27" w:rsidP="001E1C27">
      <w:pPr>
        <w:rPr>
          <w:rFonts w:ascii="仿宋" w:eastAsia="仿宋" w:hAnsi="仿宋" w:hint="eastAsia"/>
          <w:b w:val="0"/>
          <w:sz w:val="28"/>
          <w:szCs w:val="28"/>
        </w:rPr>
      </w:pPr>
    </w:p>
    <w:p w:rsidR="00041D6C" w:rsidRPr="001E1C27" w:rsidRDefault="00041D6C"/>
    <w:sectPr w:rsidR="00041D6C" w:rsidRPr="001E1C27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DD" w:rsidRDefault="00AA77DD" w:rsidP="001E1C27">
      <w:r>
        <w:separator/>
      </w:r>
    </w:p>
  </w:endnote>
  <w:endnote w:type="continuationSeparator" w:id="0">
    <w:p w:rsidR="00AA77DD" w:rsidRDefault="00AA77DD" w:rsidP="001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DD" w:rsidRDefault="00AA77DD" w:rsidP="001E1C27">
      <w:r>
        <w:separator/>
      </w:r>
    </w:p>
  </w:footnote>
  <w:footnote w:type="continuationSeparator" w:id="0">
    <w:p w:rsidR="00AA77DD" w:rsidRDefault="00AA77DD" w:rsidP="001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A4E8"/>
    <w:multiLevelType w:val="singleLevel"/>
    <w:tmpl w:val="161BA4E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15303C"/>
    <w:multiLevelType w:val="hybridMultilevel"/>
    <w:tmpl w:val="45D0C512"/>
    <w:lvl w:ilvl="0" w:tplc="E9AC1992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18EA23"/>
    <w:multiLevelType w:val="singleLevel"/>
    <w:tmpl w:val="4618EA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64"/>
    <w:rsid w:val="00041D6C"/>
    <w:rsid w:val="001E1C27"/>
    <w:rsid w:val="00453564"/>
    <w:rsid w:val="00A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7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1E1C27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C27"/>
    <w:rPr>
      <w:sz w:val="18"/>
      <w:szCs w:val="18"/>
    </w:rPr>
  </w:style>
  <w:style w:type="character" w:customStyle="1" w:styleId="1Char">
    <w:name w:val="标题 1 Char"/>
    <w:basedOn w:val="a0"/>
    <w:link w:val="1"/>
    <w:rsid w:val="001E1C27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"/>
    <w:link w:val="a5"/>
    <w:rsid w:val="001E1C27"/>
    <w:rPr>
      <w:rFonts w:ascii="等线 Light" w:hAnsi="等线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1E1C27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10">
    <w:name w:val="副标题 Char1"/>
    <w:basedOn w:val="a0"/>
    <w:uiPriority w:val="11"/>
    <w:rsid w:val="001E1C27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7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1E1C27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C27"/>
    <w:rPr>
      <w:sz w:val="18"/>
      <w:szCs w:val="18"/>
    </w:rPr>
  </w:style>
  <w:style w:type="character" w:customStyle="1" w:styleId="1Char">
    <w:name w:val="标题 1 Char"/>
    <w:basedOn w:val="a0"/>
    <w:link w:val="1"/>
    <w:rsid w:val="001E1C27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"/>
    <w:link w:val="a5"/>
    <w:rsid w:val="001E1C27"/>
    <w:rPr>
      <w:rFonts w:ascii="等线 Light" w:hAnsi="等线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1E1C27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10">
    <w:name w:val="副标题 Char1"/>
    <w:basedOn w:val="a0"/>
    <w:uiPriority w:val="11"/>
    <w:rsid w:val="001E1C27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2020-08-17T03:29:00Z</dcterms:created>
  <dcterms:modified xsi:type="dcterms:W3CDTF">2020-08-17T03:29:00Z</dcterms:modified>
</cp:coreProperties>
</file>