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7" w:rsidRPr="00BE364B" w:rsidRDefault="001543F7" w:rsidP="001543F7">
      <w:pPr>
        <w:widowControl/>
        <w:snapToGrid w:val="0"/>
        <w:spacing w:line="560" w:lineRule="exact"/>
        <w:jc w:val="center"/>
        <w:rPr>
          <w:rFonts w:ascii="方正小标宋简体" w:eastAsia="方正小标宋简体" w:hAnsi="楷体" w:cs="楷体" w:hint="eastAsia"/>
          <w:b/>
          <w:sz w:val="44"/>
          <w:szCs w:val="44"/>
        </w:rPr>
      </w:pPr>
      <w:r w:rsidRPr="00BE364B">
        <w:rPr>
          <w:rFonts w:ascii="方正小标宋简体" w:eastAsia="方正小标宋简体" w:hAnsi="楷体" w:cs="楷体" w:hint="eastAsia"/>
          <w:b/>
          <w:sz w:val="44"/>
          <w:szCs w:val="44"/>
        </w:rPr>
        <w:t>大尺寸工件激光六维检测平台项目建设内容、功能及需求</w:t>
      </w:r>
    </w:p>
    <w:p w:rsidR="001543F7" w:rsidRPr="00BE364B" w:rsidRDefault="001543F7" w:rsidP="001543F7">
      <w:pPr>
        <w:spacing w:line="560" w:lineRule="exact"/>
        <w:jc w:val="center"/>
        <w:rPr>
          <w:rFonts w:ascii="黑体" w:eastAsia="黑体" w:hAnsi="黑体" w:cs="楷体" w:hint="eastAsia"/>
          <w:b/>
          <w:color w:val="000000"/>
          <w:sz w:val="32"/>
          <w:szCs w:val="32"/>
        </w:rPr>
      </w:pPr>
    </w:p>
    <w:p w:rsidR="001543F7" w:rsidRPr="00F91B86" w:rsidRDefault="001543F7" w:rsidP="001543F7">
      <w:pPr>
        <w:snapToGrid w:val="0"/>
        <w:spacing w:line="560" w:lineRule="exact"/>
        <w:ind w:firstLineChars="200" w:firstLine="643"/>
        <w:outlineLvl w:val="2"/>
        <w:rPr>
          <w:rFonts w:ascii="黑体" w:eastAsia="黑体" w:hAnsi="黑体" w:cs="楷体" w:hint="eastAsia"/>
          <w:b/>
          <w:color w:val="000000"/>
          <w:sz w:val="32"/>
          <w:szCs w:val="32"/>
        </w:rPr>
      </w:pPr>
      <w:r w:rsidRPr="00F91B86">
        <w:rPr>
          <w:rFonts w:ascii="黑体" w:eastAsia="黑体" w:hAnsi="黑体" w:cs="楷体" w:hint="eastAsia"/>
          <w:b/>
          <w:color w:val="000000"/>
          <w:sz w:val="32"/>
          <w:szCs w:val="32"/>
        </w:rPr>
        <w:t>一、</w:t>
      </w:r>
      <w:r w:rsidRPr="00F91B86">
        <w:rPr>
          <w:rFonts w:ascii="黑体" w:eastAsia="黑体" w:hAnsi="黑体" w:cs="楷体" w:hint="eastAsia"/>
          <w:b/>
          <w:sz w:val="32"/>
          <w:szCs w:val="32"/>
        </w:rPr>
        <w:t>大尺寸工件激光六维检测平台</w:t>
      </w:r>
      <w:r w:rsidRPr="00F91B86">
        <w:rPr>
          <w:rFonts w:ascii="黑体" w:eastAsia="黑体" w:hAnsi="黑体" w:cs="楷体" w:hint="eastAsia"/>
          <w:b/>
          <w:color w:val="000000"/>
          <w:sz w:val="32"/>
          <w:szCs w:val="32"/>
        </w:rPr>
        <w:t>组成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检测平台</w:t>
      </w:r>
      <w:r w:rsidRPr="001E4D25">
        <w:rPr>
          <w:rFonts w:ascii="仿宋" w:eastAsia="仿宋" w:hAnsi="仿宋" w:cs="楷体" w:hint="eastAsia"/>
          <w:sz w:val="32"/>
          <w:szCs w:val="32"/>
        </w:rPr>
        <w:t>由激光测头、电源、传感器电缆、电池、外部温度传感器、反射靶标、光学清洁套装、测量数据专用处理软件和移动图形工作站等部分组成。</w:t>
      </w:r>
    </w:p>
    <w:p w:rsidR="001543F7" w:rsidRPr="007E4BF3" w:rsidRDefault="001543F7" w:rsidP="001543F7">
      <w:pPr>
        <w:snapToGrid w:val="0"/>
        <w:spacing w:line="560" w:lineRule="exact"/>
        <w:ind w:firstLineChars="200" w:firstLine="643"/>
        <w:outlineLvl w:val="2"/>
        <w:rPr>
          <w:rFonts w:ascii="黑体" w:eastAsia="黑体" w:hAnsi="黑体" w:cs="楷体" w:hint="eastAsia"/>
          <w:b/>
          <w:color w:val="000000"/>
          <w:sz w:val="32"/>
          <w:szCs w:val="32"/>
        </w:rPr>
      </w:pPr>
      <w:r w:rsidRPr="007E4BF3">
        <w:rPr>
          <w:rFonts w:ascii="黑体" w:eastAsia="黑体" w:hAnsi="黑体" w:cs="楷体" w:hint="eastAsia"/>
          <w:b/>
          <w:color w:val="000000"/>
          <w:sz w:val="32"/>
          <w:szCs w:val="32"/>
        </w:rPr>
        <w:t>二、大尺寸工件激光六维检测平台功能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检测平台连接一台移动图形工作站，内装有一套测量数据专用处理软件系统。该检测平台主要用于载重卡车车架纵梁、轨道客车车体、高铁列车转向架、</w:t>
      </w:r>
      <w:proofErr w:type="gramStart"/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城铁列车</w:t>
      </w:r>
      <w:proofErr w:type="gramEnd"/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轮对等大尺寸工件的尺寸测量、位置测量、外形曲面测量，也可以用于完成上述大尺寸工件制造质量在线检测系统的校准，以及大型工装夹具、机器人的测量安装等工作。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检测系统还应具有如下功能：可进行转站测量和断点续接测量；环境条件及材料温度自动补偿；测点跟踪、数据采集、误差评定由计算机控制自动进行；测量数据处理方法符合国标要求。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楷体" w:eastAsia="楷体" w:hAnsi="楷体" w:cs="楷体" w:hint="eastAsia"/>
          <w:bCs/>
          <w:color w:val="000000"/>
          <w:sz w:val="32"/>
          <w:szCs w:val="32"/>
        </w:rPr>
      </w:pPr>
      <w:r w:rsidRPr="001E4D25">
        <w:rPr>
          <w:rFonts w:ascii="楷体" w:eastAsia="楷体" w:hAnsi="楷体" w:cs="楷体" w:hint="eastAsia"/>
          <w:bCs/>
          <w:color w:val="000000"/>
          <w:sz w:val="32"/>
          <w:szCs w:val="32"/>
        </w:rPr>
        <w:t>(</w:t>
      </w:r>
      <w:proofErr w:type="gramStart"/>
      <w:r w:rsidRPr="001E4D25">
        <w:rPr>
          <w:rFonts w:ascii="楷体" w:eastAsia="楷体" w:hAnsi="楷体" w:cs="楷体" w:hint="eastAsia"/>
          <w:bCs/>
          <w:color w:val="000000"/>
          <w:sz w:val="32"/>
          <w:szCs w:val="32"/>
        </w:rPr>
        <w:t>一</w:t>
      </w:r>
      <w:proofErr w:type="gramEnd"/>
      <w:r w:rsidRPr="001E4D25">
        <w:rPr>
          <w:rFonts w:ascii="楷体" w:eastAsia="楷体" w:hAnsi="楷体" w:cs="楷体" w:hint="eastAsia"/>
          <w:bCs/>
          <w:color w:val="000000"/>
          <w:sz w:val="32"/>
          <w:szCs w:val="32"/>
        </w:rPr>
        <w:t>)测头功能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1.工作范围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（1）水平方向旋转角度≥±300°;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 xml:space="preserve">（2）垂直方向旋转角度+79 </w:t>
      </w:r>
      <w:r w:rsidRPr="001E4D25">
        <w:rPr>
          <w:rFonts w:ascii="仿宋" w:eastAsia="仿宋" w:hAnsi="仿宋" w:cs="楷体"/>
          <w:bCs/>
          <w:color w:val="000000"/>
          <w:sz w:val="32"/>
          <w:szCs w:val="32"/>
        </w:rPr>
        <w:t>~</w:t>
      </w: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 xml:space="preserve"> -59°;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（3）一次定位测量半径R≥50m;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（4）目标综合跟踪速度≥6m/s；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lastRenderedPageBreak/>
        <w:t>（5） 能与学校机器视觉检测实验室现有检测平台设备配套使用；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2. 测量精度要求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（1）系统由IFM干涉激光及ADM绝对激光双激光构成，全程</w:t>
      </w:r>
      <w:proofErr w:type="spellStart"/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Uxyz</w:t>
      </w:r>
      <w:proofErr w:type="spellEnd"/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综合测量精度：3D静态精度≤10µm +5µm/m，系统分辨力≤0.1µm；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（2） ADM测量方式下绝对测距精度 ≤10µm，或者0.7PPM,测量距离≥ 50m，分辨力≤0.1µm；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（3）激光干涉仪（IFM）测距精度: 优于0.5PPM，分辨力≤0.08µm；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（4）投标仪器具有开放接口，无需升级即可接3D无线测量自动靶标的功能；3D测量自动靶标的测量范围：半径量程应不小于40m，靶标对心精度优于3µm，靶标重量≤0.8kg，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（5）投标仪器需具备可接隐藏点智能测头功能，隐藏点测量一次性测量量程半径应不小于40m，且为保障测量过程中不同深度及方向</w:t>
      </w:r>
      <w:proofErr w:type="gramStart"/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的测孔的</w:t>
      </w:r>
      <w:proofErr w:type="gramEnd"/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测量需要，测头上可不同方向上安放不同型号的测针，</w:t>
      </w:r>
      <w:proofErr w:type="gramStart"/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测头跟踪</w:t>
      </w:r>
      <w:proofErr w:type="gramEnd"/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速度≥6米/秒，全量程3D点测量精度≤30µm+5µm/m，空间长度测量不确定度≤10µm+5µm/m；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3.自动快速接光要求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自动接光工作范围0-25m，视野范围30°；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4. 适应工作环境要求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电压：220V±10%；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频率：50Hz±2%Hz；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lastRenderedPageBreak/>
        <w:t xml:space="preserve">环境温度：-10ºC </w:t>
      </w:r>
      <w:r w:rsidRPr="001E4D25">
        <w:rPr>
          <w:rFonts w:ascii="仿宋" w:eastAsia="仿宋" w:hAnsi="仿宋" w:cs="楷体"/>
          <w:bCs/>
          <w:color w:val="000000"/>
          <w:sz w:val="32"/>
          <w:szCs w:val="32"/>
        </w:rPr>
        <w:t>~</w:t>
      </w: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 xml:space="preserve"> 45ºC；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相对湿度：≤85% 。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楷体" w:eastAsia="楷体" w:hAnsi="楷体" w:cs="楷体" w:hint="eastAsia"/>
          <w:bCs/>
          <w:sz w:val="32"/>
          <w:szCs w:val="32"/>
        </w:rPr>
      </w:pPr>
      <w:r w:rsidRPr="001E4D25">
        <w:rPr>
          <w:rFonts w:ascii="楷体" w:eastAsia="楷体" w:hAnsi="楷体" w:cs="楷体" w:hint="eastAsia"/>
          <w:bCs/>
          <w:sz w:val="32"/>
          <w:szCs w:val="32"/>
        </w:rPr>
        <w:t>（二）外部温度传感器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检测平台含空气温度传感器、材料温度传感器、大气压力传感器，可实现环境相关参数的测量；</w:t>
      </w:r>
    </w:p>
    <w:p w:rsidR="001543F7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楷体" w:eastAsia="楷体" w:hAnsi="楷体" w:cs="楷体" w:hint="eastAsia"/>
          <w:b/>
          <w:bCs/>
        </w:rPr>
      </w:pPr>
      <w:r w:rsidRPr="001E4D25">
        <w:rPr>
          <w:rFonts w:ascii="楷体" w:eastAsia="楷体" w:hAnsi="楷体" w:cs="楷体" w:hint="eastAsia"/>
          <w:bCs/>
          <w:sz w:val="32"/>
          <w:szCs w:val="32"/>
        </w:rPr>
        <w:t>（三）靶标供电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靶标采用锂电池供电，带电时间不低于6小时；</w:t>
      </w:r>
    </w:p>
    <w:p w:rsidR="001543F7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楷体" w:eastAsia="楷体" w:hAnsi="楷体" w:cs="楷体" w:hint="eastAsia"/>
          <w:b/>
          <w:bCs/>
        </w:rPr>
      </w:pPr>
      <w:r w:rsidRPr="001E4D25">
        <w:rPr>
          <w:rFonts w:ascii="楷体" w:eastAsia="楷体" w:hAnsi="楷体" w:cs="楷体" w:hint="eastAsia"/>
          <w:bCs/>
          <w:sz w:val="32"/>
          <w:szCs w:val="32"/>
        </w:rPr>
        <w:t>（四）靶标形式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采用光学靶标,1.5″——2个,0.5″——2个；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楷体" w:eastAsia="楷体" w:hAnsi="楷体" w:cs="楷体" w:hint="eastAsia"/>
          <w:bCs/>
          <w:sz w:val="32"/>
          <w:szCs w:val="32"/>
        </w:rPr>
      </w:pPr>
      <w:r w:rsidRPr="001E4D25">
        <w:rPr>
          <w:rFonts w:ascii="楷体" w:eastAsia="楷体" w:hAnsi="楷体" w:cs="楷体" w:hint="eastAsia"/>
          <w:bCs/>
          <w:sz w:val="32"/>
          <w:szCs w:val="32"/>
        </w:rPr>
        <w:t xml:space="preserve">（五） </w:t>
      </w:r>
      <w:proofErr w:type="gramStart"/>
      <w:r w:rsidRPr="001E4D25">
        <w:rPr>
          <w:rFonts w:ascii="楷体" w:eastAsia="楷体" w:hAnsi="楷体" w:cs="楷体" w:hint="eastAsia"/>
          <w:bCs/>
          <w:sz w:val="32"/>
          <w:szCs w:val="32"/>
        </w:rPr>
        <w:t>测头调节</w:t>
      </w:r>
      <w:proofErr w:type="gramEnd"/>
    </w:p>
    <w:p w:rsidR="001543F7" w:rsidRPr="001E4D25" w:rsidRDefault="001543F7" w:rsidP="001543F7">
      <w:pPr>
        <w:widowControl/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调节机构采用碳纤维三脚架。通过三脚架水平调节组件，可进行高度调节；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楷体" w:eastAsia="楷体" w:hAnsi="楷体" w:cs="楷体" w:hint="eastAsia"/>
          <w:bCs/>
          <w:sz w:val="32"/>
          <w:szCs w:val="32"/>
        </w:rPr>
      </w:pPr>
      <w:r w:rsidRPr="001E4D25">
        <w:rPr>
          <w:rFonts w:ascii="楷体" w:eastAsia="楷体" w:hAnsi="楷体" w:cs="楷体" w:hint="eastAsia"/>
          <w:bCs/>
          <w:sz w:val="32"/>
          <w:szCs w:val="32"/>
        </w:rPr>
        <w:t>（六）其他功能</w:t>
      </w:r>
    </w:p>
    <w:p w:rsidR="001543F7" w:rsidRPr="001E4D25" w:rsidRDefault="001543F7" w:rsidP="001543F7">
      <w:pPr>
        <w:widowControl/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电源系统可保证检测平台在断电情况下检测数据不丢失；附带测量用标准工具；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楷体" w:eastAsia="楷体" w:hAnsi="楷体" w:cs="楷体" w:hint="eastAsia"/>
          <w:bCs/>
          <w:sz w:val="32"/>
          <w:szCs w:val="32"/>
        </w:rPr>
      </w:pPr>
      <w:r w:rsidRPr="001E4D25">
        <w:rPr>
          <w:rFonts w:ascii="楷体" w:eastAsia="楷体" w:hAnsi="楷体" w:cs="楷体" w:hint="eastAsia"/>
          <w:bCs/>
          <w:sz w:val="32"/>
          <w:szCs w:val="32"/>
        </w:rPr>
        <w:t>（七）数据处理软件功能</w:t>
      </w:r>
    </w:p>
    <w:p w:rsidR="001543F7" w:rsidRPr="001E4D25" w:rsidRDefault="001543F7" w:rsidP="001543F7">
      <w:pPr>
        <w:widowControl/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1. 测量软件必须为SA三维空间测量软件,系统可在Win7以上操作系统上运行，具有图形显示模块，以图形的方式显示数据及测量结果；</w:t>
      </w:r>
    </w:p>
    <w:p w:rsidR="001543F7" w:rsidRPr="001E4D25" w:rsidRDefault="001543F7" w:rsidP="001543F7">
      <w:pPr>
        <w:widowControl/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2.具有数据分析功能：可利用静态和连续采点的方式采集数据，并利用测量数据创建点、线、圆、平面、柱、球、圆锥、椭圆、抛物面等等，求解多种几何参数，提供点线面、二点以及最佳拟合等创建坐标系的方式，并可对坐标进行平移、旋转等操作；</w:t>
      </w:r>
    </w:p>
    <w:p w:rsidR="001543F7" w:rsidRPr="001E4D25" w:rsidRDefault="001543F7" w:rsidP="001543F7">
      <w:pPr>
        <w:widowControl/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lastRenderedPageBreak/>
        <w:t>3.测量软件可用坐标定位创建3D数据；</w:t>
      </w:r>
    </w:p>
    <w:p w:rsidR="001543F7" w:rsidRPr="001E4D25" w:rsidRDefault="001543F7" w:rsidP="001543F7">
      <w:pPr>
        <w:widowControl/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bCs/>
          <w:color w:val="000000"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4. 具有图形显示功能提供2D和3D视图，可对图形进行平移，旋转、缩放操作，提供多种图形文件接口，可直接导入大型数模，直接进行测量值与设计值比较；</w:t>
      </w:r>
    </w:p>
    <w:p w:rsidR="001543F7" w:rsidRPr="001E4D25" w:rsidRDefault="001543F7" w:rsidP="001543F7">
      <w:pPr>
        <w:widowControl/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bCs/>
          <w:sz w:val="32"/>
          <w:szCs w:val="32"/>
        </w:rPr>
      </w:pPr>
      <w:r w:rsidRPr="001E4D25">
        <w:rPr>
          <w:rFonts w:ascii="仿宋" w:eastAsia="仿宋" w:hAnsi="仿宋" w:cs="楷体" w:hint="eastAsia"/>
          <w:bCs/>
          <w:color w:val="000000"/>
          <w:sz w:val="32"/>
          <w:szCs w:val="32"/>
        </w:rPr>
        <w:t>5. 检测结果及报告可以文件或图形形式记录并打印出</w:t>
      </w:r>
      <w:r w:rsidRPr="001E4D25">
        <w:rPr>
          <w:rFonts w:ascii="仿宋" w:eastAsia="仿宋" w:hAnsi="仿宋" w:cs="楷体" w:hint="eastAsia"/>
          <w:bCs/>
          <w:sz w:val="32"/>
          <w:szCs w:val="32"/>
        </w:rPr>
        <w:t>来。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楷体" w:eastAsia="楷体" w:hAnsi="楷体" w:cs="楷体" w:hint="eastAsia"/>
          <w:bCs/>
          <w:sz w:val="32"/>
          <w:szCs w:val="32"/>
        </w:rPr>
      </w:pPr>
      <w:r w:rsidRPr="001E4D25">
        <w:rPr>
          <w:rFonts w:ascii="楷体" w:eastAsia="楷体" w:hAnsi="楷体" w:cs="楷体" w:hint="eastAsia"/>
          <w:bCs/>
          <w:sz w:val="32"/>
          <w:szCs w:val="32"/>
        </w:rPr>
        <w:t>（八）图形、数据移动处理功能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sz w:val="32"/>
          <w:szCs w:val="32"/>
        </w:rPr>
      </w:pPr>
      <w:r w:rsidRPr="001E4D25">
        <w:rPr>
          <w:rFonts w:ascii="仿宋" w:eastAsia="仿宋" w:hAnsi="仿宋" w:cs="楷体" w:hint="eastAsia"/>
          <w:sz w:val="32"/>
          <w:szCs w:val="32"/>
        </w:rPr>
        <w:t>技术性能指标应能够满足大尺寸工件多维测量数据处理要求，便于携带。</w:t>
      </w:r>
    </w:p>
    <w:p w:rsidR="001543F7" w:rsidRPr="001E4D25" w:rsidRDefault="001543F7" w:rsidP="001543F7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sz w:val="32"/>
          <w:szCs w:val="32"/>
          <w:shd w:val="clear" w:color="auto" w:fill="FFFFFF"/>
        </w:rPr>
      </w:pPr>
      <w:r w:rsidRPr="001E4D25">
        <w:rPr>
          <w:rFonts w:ascii="仿宋" w:eastAsia="仿宋" w:hAnsi="仿宋" w:cs="楷体" w:hint="eastAsia"/>
          <w:sz w:val="32"/>
          <w:szCs w:val="32"/>
        </w:rPr>
        <w:t xml:space="preserve">1. CPU型号 </w:t>
      </w:r>
      <w:r w:rsidRPr="001E4D25">
        <w:rPr>
          <w:rFonts w:ascii="仿宋" w:eastAsia="仿宋" w:hAnsi="仿宋" w:cs="楷体" w:hint="eastAsia"/>
          <w:sz w:val="32"/>
          <w:szCs w:val="32"/>
          <w:shd w:val="clear" w:color="auto" w:fill="FFFFFF"/>
        </w:rPr>
        <w:t>E3</w:t>
      </w:r>
      <w:smartTag w:uri="urn:schemas-microsoft-com:office:smarttags" w:element="chmetcnv">
        <w:smartTagPr>
          <w:attr w:name="UnitName" w:val="m"/>
          <w:attr w:name="SourceValue" w:val="1535"/>
          <w:attr w:name="HasSpace" w:val="False"/>
          <w:attr w:name="Negative" w:val="True"/>
          <w:attr w:name="NumberType" w:val="1"/>
          <w:attr w:name="TCSC" w:val="0"/>
        </w:smartTagPr>
        <w:r w:rsidRPr="001E4D25">
          <w:rPr>
            <w:rFonts w:ascii="仿宋" w:eastAsia="仿宋" w:hAnsi="仿宋" w:cs="楷体" w:hint="eastAsia"/>
            <w:sz w:val="32"/>
            <w:szCs w:val="32"/>
            <w:shd w:val="clear" w:color="auto" w:fill="FFFFFF"/>
          </w:rPr>
          <w:t>-1535M</w:t>
        </w:r>
      </w:smartTag>
      <w:r w:rsidRPr="001E4D25">
        <w:rPr>
          <w:rFonts w:ascii="仿宋" w:eastAsia="仿宋" w:hAnsi="仿宋" w:cs="楷体" w:hint="eastAsia"/>
          <w:sz w:val="32"/>
          <w:szCs w:val="32"/>
          <w:shd w:val="clear" w:color="auto" w:fill="FFFFFF"/>
        </w:rPr>
        <w:t xml:space="preserve"> </w:t>
      </w:r>
    </w:p>
    <w:p w:rsidR="001543F7" w:rsidRPr="001E4D25" w:rsidRDefault="001543F7" w:rsidP="001543F7">
      <w:pPr>
        <w:widowControl/>
        <w:snapToGrid w:val="0"/>
        <w:spacing w:line="560" w:lineRule="exact"/>
        <w:ind w:firstLineChars="200" w:firstLine="640"/>
        <w:rPr>
          <w:rFonts w:ascii="仿宋" w:eastAsia="仿宋" w:hAnsi="仿宋" w:cs="楷体" w:hint="eastAsia"/>
          <w:sz w:val="32"/>
          <w:szCs w:val="32"/>
        </w:rPr>
      </w:pPr>
      <w:r w:rsidRPr="001E4D25">
        <w:rPr>
          <w:rFonts w:ascii="仿宋" w:eastAsia="仿宋" w:hAnsi="仿宋" w:cs="楷体" w:hint="eastAsia"/>
          <w:sz w:val="32"/>
          <w:szCs w:val="32"/>
          <w:shd w:val="clear" w:color="auto" w:fill="FFFFFF"/>
        </w:rPr>
        <w:t>四核心；主频4.0GHz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sz w:val="32"/>
          <w:szCs w:val="32"/>
        </w:rPr>
      </w:pPr>
      <w:r w:rsidRPr="001E4D25">
        <w:rPr>
          <w:rFonts w:ascii="仿宋" w:eastAsia="仿宋" w:hAnsi="仿宋" w:cs="楷体" w:hint="eastAsia"/>
          <w:sz w:val="32"/>
          <w:szCs w:val="32"/>
        </w:rPr>
        <w:t>2.操作系统：Windows® 8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sz w:val="32"/>
          <w:szCs w:val="32"/>
        </w:rPr>
      </w:pPr>
      <w:r w:rsidRPr="001E4D25">
        <w:rPr>
          <w:rFonts w:ascii="仿宋" w:eastAsia="仿宋" w:hAnsi="仿宋" w:cs="楷体" w:hint="eastAsia"/>
          <w:sz w:val="32"/>
          <w:szCs w:val="32"/>
        </w:rPr>
        <w:t>3.显示器：15.6英寸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sz w:val="32"/>
          <w:szCs w:val="32"/>
        </w:rPr>
      </w:pPr>
      <w:r w:rsidRPr="001E4D25">
        <w:rPr>
          <w:rFonts w:ascii="仿宋" w:eastAsia="仿宋" w:hAnsi="仿宋" w:cs="楷体" w:hint="eastAsia"/>
          <w:sz w:val="32"/>
          <w:szCs w:val="32"/>
        </w:rPr>
        <w:t>分辨率3840×2160 4K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sz w:val="32"/>
          <w:szCs w:val="32"/>
        </w:rPr>
      </w:pPr>
      <w:r w:rsidRPr="001E4D25">
        <w:rPr>
          <w:rFonts w:ascii="仿宋" w:eastAsia="仿宋" w:hAnsi="仿宋" w:cs="楷体" w:hint="eastAsia"/>
          <w:sz w:val="32"/>
          <w:szCs w:val="32"/>
        </w:rPr>
        <w:t>4.内存:</w:t>
      </w:r>
      <w:smartTag w:uri="urn:schemas-microsoft-com:office:smarttags" w:element="chmetcnv">
        <w:smartTagPr>
          <w:attr w:name="UnitName" w:val="g"/>
          <w:attr w:name="SourceValue" w:val="64"/>
          <w:attr w:name="HasSpace" w:val="False"/>
          <w:attr w:name="Negative" w:val="False"/>
          <w:attr w:name="NumberType" w:val="1"/>
          <w:attr w:name="TCSC" w:val="0"/>
        </w:smartTagPr>
        <w:r w:rsidRPr="001E4D25">
          <w:rPr>
            <w:rFonts w:ascii="仿宋" w:eastAsia="仿宋" w:hAnsi="仿宋" w:cs="楷体" w:hint="eastAsia"/>
            <w:sz w:val="32"/>
            <w:szCs w:val="32"/>
          </w:rPr>
          <w:t>64G</w:t>
        </w:r>
      </w:smartTag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sz w:val="32"/>
          <w:szCs w:val="32"/>
        </w:rPr>
      </w:pPr>
      <w:r w:rsidRPr="001E4D25">
        <w:rPr>
          <w:rFonts w:ascii="仿宋" w:eastAsia="仿宋" w:hAnsi="仿宋" w:cs="楷体" w:hint="eastAsia"/>
          <w:sz w:val="32"/>
          <w:szCs w:val="32"/>
        </w:rPr>
        <w:t>5.硬盘:</w:t>
      </w:r>
      <w:smartTag w:uri="urn:schemas-microsoft-com:office:smarttags" w:element="chmetcnv">
        <w:smartTagPr>
          <w:attr w:name="UnitName" w:val="g"/>
          <w:attr w:name="SourceValue" w:val="512"/>
          <w:attr w:name="HasSpace" w:val="False"/>
          <w:attr w:name="Negative" w:val="False"/>
          <w:attr w:name="NumberType" w:val="1"/>
          <w:attr w:name="TCSC" w:val="0"/>
        </w:smartTagPr>
        <w:r w:rsidRPr="001E4D25">
          <w:rPr>
            <w:rFonts w:ascii="仿宋" w:eastAsia="仿宋" w:hAnsi="仿宋" w:cs="楷体" w:hint="eastAsia"/>
            <w:sz w:val="32"/>
            <w:szCs w:val="32"/>
          </w:rPr>
          <w:t>512G</w:t>
        </w:r>
      </w:smartTag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sz w:val="32"/>
          <w:szCs w:val="32"/>
        </w:rPr>
      </w:pPr>
      <w:r w:rsidRPr="001E4D25">
        <w:rPr>
          <w:rFonts w:ascii="仿宋" w:eastAsia="仿宋" w:hAnsi="仿宋" w:cs="楷体" w:hint="eastAsia"/>
          <w:sz w:val="32"/>
          <w:szCs w:val="32"/>
        </w:rPr>
        <w:t>6.显存：</w:t>
      </w:r>
      <w:smartTag w:uri="urn:schemas-microsoft-com:office:smarttags" w:element="chmetcnv">
        <w:smartTagPr>
          <w:attr w:name="UnitName" w:val="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1E4D25">
          <w:rPr>
            <w:rFonts w:ascii="仿宋" w:eastAsia="仿宋" w:hAnsi="仿宋" w:cs="楷体" w:hint="eastAsia"/>
            <w:sz w:val="32"/>
            <w:szCs w:val="32"/>
          </w:rPr>
          <w:t>4G</w:t>
        </w:r>
      </w:smartTag>
      <w:r w:rsidRPr="001E4D25">
        <w:rPr>
          <w:rFonts w:ascii="仿宋" w:eastAsia="仿宋" w:hAnsi="仿宋" w:cs="楷体" w:hint="eastAsia"/>
          <w:sz w:val="32"/>
          <w:szCs w:val="32"/>
        </w:rPr>
        <w:t xml:space="preserve"> 独立显卡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sz w:val="32"/>
          <w:szCs w:val="32"/>
        </w:rPr>
      </w:pPr>
      <w:r w:rsidRPr="001E4D25">
        <w:rPr>
          <w:rFonts w:ascii="仿宋" w:eastAsia="仿宋" w:hAnsi="仿宋" w:cs="楷体" w:hint="eastAsia"/>
          <w:sz w:val="32"/>
          <w:szCs w:val="32"/>
        </w:rPr>
        <w:t>7.USB 3.0接口</w:t>
      </w:r>
    </w:p>
    <w:p w:rsidR="001543F7" w:rsidRPr="001E4D25" w:rsidRDefault="001543F7" w:rsidP="001543F7">
      <w:pPr>
        <w:snapToGrid w:val="0"/>
        <w:spacing w:line="560" w:lineRule="exact"/>
        <w:ind w:firstLineChars="200" w:firstLine="640"/>
        <w:jc w:val="both"/>
        <w:rPr>
          <w:rFonts w:ascii="仿宋" w:eastAsia="仿宋" w:hAnsi="仿宋" w:cs="楷体" w:hint="eastAsia"/>
          <w:sz w:val="32"/>
          <w:szCs w:val="32"/>
        </w:rPr>
      </w:pPr>
    </w:p>
    <w:p w:rsidR="001543F7" w:rsidRPr="001E4D25" w:rsidRDefault="001543F7" w:rsidP="001543F7">
      <w:pPr>
        <w:snapToGrid w:val="0"/>
        <w:spacing w:line="560" w:lineRule="exact"/>
        <w:jc w:val="both"/>
        <w:rPr>
          <w:rFonts w:ascii="仿宋" w:eastAsia="仿宋" w:hAnsi="仿宋" w:cs="楷体" w:hint="eastAsia"/>
          <w:sz w:val="32"/>
          <w:szCs w:val="32"/>
        </w:rPr>
      </w:pPr>
    </w:p>
    <w:p w:rsidR="0058552B" w:rsidRPr="001543F7" w:rsidRDefault="0058552B"/>
    <w:sectPr w:rsidR="0058552B" w:rsidRPr="001543F7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42" w:rsidRDefault="0058552B">
    <w:pPr>
      <w:pStyle w:val="a3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宋体"/>
        <w:sz w:val="21"/>
        <w:szCs w:val="21"/>
      </w:rPr>
      <w:t>第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 w:rsidR="001543F7">
      <w:rPr>
        <w:rFonts w:ascii="Times New Roman" w:hAnsi="Times New Roman"/>
        <w:noProof/>
        <w:sz w:val="21"/>
        <w:szCs w:val="21"/>
      </w:rPr>
      <w:t>4</w:t>
    </w:r>
    <w:r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宋体"/>
        <w:sz w:val="21"/>
        <w:szCs w:val="21"/>
      </w:rPr>
      <w:t>页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宋体"/>
        <w:sz w:val="21"/>
        <w:szCs w:val="21"/>
      </w:rPr>
      <w:t>共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NUMPAGES </w:instrText>
    </w:r>
    <w:r>
      <w:rPr>
        <w:rFonts w:ascii="Times New Roman" w:hAnsi="Times New Roman"/>
        <w:sz w:val="21"/>
        <w:szCs w:val="21"/>
      </w:rPr>
      <w:fldChar w:fldCharType="separate"/>
    </w:r>
    <w:r w:rsidR="001543F7">
      <w:rPr>
        <w:rFonts w:ascii="Times New Roman" w:hAnsi="Times New Roman"/>
        <w:noProof/>
        <w:sz w:val="21"/>
        <w:szCs w:val="21"/>
      </w:rPr>
      <w:t>4</w:t>
    </w:r>
    <w:r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宋体"/>
        <w:sz w:val="21"/>
        <w:szCs w:val="21"/>
      </w:rPr>
      <w:t>页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3F7"/>
    <w:rsid w:val="001543F7"/>
    <w:rsid w:val="0058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F7"/>
    <w:pPr>
      <w:widowControl w:val="0"/>
      <w:autoSpaceDE w:val="0"/>
      <w:autoSpaceDN w:val="0"/>
      <w:adjustRightInd w:val="0"/>
    </w:pPr>
    <w:rPr>
      <w:rFonts w:ascii="Copperplate Gothic Bold" w:eastAsia="宋体" w:hAnsi="Copperplate Gothic Bold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1543F7"/>
    <w:rPr>
      <w:rFonts w:ascii="Copperplate Gothic Bold" w:eastAsia="宋体" w:hAnsi="Copperplate Gothic Bold"/>
      <w:sz w:val="18"/>
      <w:szCs w:val="18"/>
    </w:rPr>
  </w:style>
  <w:style w:type="paragraph" w:styleId="a3">
    <w:name w:val="footer"/>
    <w:basedOn w:val="a"/>
    <w:link w:val="Char"/>
    <w:rsid w:val="001543F7"/>
    <w:pPr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1543F7"/>
    <w:rPr>
      <w:rFonts w:ascii="Copperplate Gothic Bold" w:eastAsia="宋体" w:hAnsi="Copperplate Gothic Bold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1435</Characters>
  <Application>Microsoft Office Word</Application>
  <DocSecurity>0</DocSecurity>
  <Lines>11</Lines>
  <Paragraphs>3</Paragraphs>
  <ScaleCrop>false</ScaleCrop>
  <Company>长春工程学院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资产处</dc:creator>
  <cp:keywords/>
  <dc:description/>
  <cp:lastModifiedBy>资产处</cp:lastModifiedBy>
  <cp:revision>2</cp:revision>
  <dcterms:created xsi:type="dcterms:W3CDTF">2018-01-18T03:32:00Z</dcterms:created>
  <dcterms:modified xsi:type="dcterms:W3CDTF">2018-01-18T03:32:00Z</dcterms:modified>
</cp:coreProperties>
</file>